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C8BD" w14:textId="4041FF94" w:rsidR="00175DDB" w:rsidRPr="006A7E88" w:rsidRDefault="006A7E88" w:rsidP="006A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 xml:space="preserve">Инструкция по заполнению формы сбора информации о заработной плате работников </w:t>
      </w:r>
      <w:r w:rsidR="007E745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</w:t>
      </w:r>
    </w:p>
    <w:p w14:paraId="6D1EA26B" w14:textId="4B49DDAE" w:rsidR="006A7E88" w:rsidRDefault="006A7E88"/>
    <w:p w14:paraId="180E7BCF" w14:textId="135D1EEC" w:rsidR="006A7E88" w:rsidRDefault="006A7E88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 xml:space="preserve">Настоящая инструкция по заполнению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 (далее - Инструкция) подготовлена с целью мето</w:t>
      </w:r>
      <w:r w:rsidR="0061692B">
        <w:rPr>
          <w:rFonts w:ascii="Times New Roman" w:hAnsi="Times New Roman" w:cs="Times New Roman"/>
          <w:sz w:val="28"/>
          <w:szCs w:val="28"/>
        </w:rPr>
        <w:t>ди</w:t>
      </w:r>
      <w:r w:rsidRPr="006A7E88">
        <w:rPr>
          <w:rFonts w:ascii="Times New Roman" w:hAnsi="Times New Roman" w:cs="Times New Roman"/>
          <w:sz w:val="28"/>
          <w:szCs w:val="28"/>
        </w:rPr>
        <w:t xml:space="preserve">ческой помощи при заполнении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 xml:space="preserve">учреждений (далее </w:t>
      </w:r>
      <w:r w:rsidR="00FD6835">
        <w:rPr>
          <w:rFonts w:ascii="Times New Roman" w:hAnsi="Times New Roman" w:cs="Times New Roman"/>
          <w:sz w:val="28"/>
          <w:szCs w:val="28"/>
        </w:rPr>
        <w:t>–</w:t>
      </w:r>
      <w:r w:rsidRPr="006A7E88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6A7E88">
        <w:rPr>
          <w:rFonts w:ascii="Times New Roman" w:hAnsi="Times New Roman" w:cs="Times New Roman"/>
          <w:sz w:val="28"/>
          <w:szCs w:val="28"/>
        </w:rPr>
        <w:t>.</w:t>
      </w:r>
    </w:p>
    <w:p w14:paraId="02E8137E" w14:textId="09A22ABA" w:rsidR="006A7E88" w:rsidRDefault="0061692B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заполняют государственные и муниципальные учреждения, </w:t>
      </w:r>
      <w:r w:rsidR="002F620A">
        <w:rPr>
          <w:rFonts w:ascii="Times New Roman" w:hAnsi="Times New Roman" w:cs="Times New Roman"/>
          <w:sz w:val="28"/>
          <w:szCs w:val="28"/>
        </w:rPr>
        <w:t xml:space="preserve">в том числе учреждения, </w:t>
      </w:r>
      <w:r>
        <w:rPr>
          <w:rFonts w:ascii="Times New Roman" w:hAnsi="Times New Roman" w:cs="Times New Roman"/>
          <w:sz w:val="28"/>
          <w:szCs w:val="28"/>
        </w:rPr>
        <w:t>в которых осуществляют трудовую деятельность работники, отнесенные к к</w:t>
      </w:r>
      <w:r w:rsidRPr="006A7E88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E8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ов, перечисленных в </w:t>
      </w:r>
      <w:r w:rsidR="00FD6835" w:rsidRPr="00FD6835">
        <w:rPr>
          <w:rFonts w:ascii="Times New Roman" w:hAnsi="Times New Roman" w:cs="Times New Roman"/>
          <w:sz w:val="28"/>
          <w:szCs w:val="28"/>
        </w:rPr>
        <w:t>Указ</w:t>
      </w:r>
      <w:r w:rsidR="00FD6835">
        <w:rPr>
          <w:rFonts w:ascii="Times New Roman" w:hAnsi="Times New Roman" w:cs="Times New Roman"/>
          <w:sz w:val="28"/>
          <w:szCs w:val="28"/>
        </w:rPr>
        <w:t>ах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от 1 июня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761 "О национальной стратегии действий в интересах детей на 2012 - 2017 годы", от 28 декабря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1688 "О</w:t>
      </w:r>
      <w:r w:rsidR="002F620A">
        <w:rPr>
          <w:rFonts w:ascii="Times New Roman" w:hAnsi="Times New Roman" w:cs="Times New Roman"/>
          <w:sz w:val="28"/>
          <w:szCs w:val="28"/>
        </w:rPr>
        <w:t> </w:t>
      </w:r>
      <w:r w:rsidR="00FD6835" w:rsidRPr="00FD6835">
        <w:rPr>
          <w:rFonts w:ascii="Times New Roman" w:hAnsi="Times New Roman" w:cs="Times New Roman"/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19647" w14:textId="1674ECDE" w:rsidR="00A56563" w:rsidRDefault="000753F2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F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41B95">
        <w:rPr>
          <w:rFonts w:ascii="Times New Roman" w:hAnsi="Times New Roman" w:cs="Times New Roman"/>
          <w:sz w:val="28"/>
          <w:szCs w:val="28"/>
        </w:rPr>
        <w:t xml:space="preserve">по разделу 1 «Сведения о заработной плате работника» </w:t>
      </w:r>
      <w:r w:rsidRPr="000753F2">
        <w:rPr>
          <w:rFonts w:ascii="Times New Roman" w:hAnsi="Times New Roman" w:cs="Times New Roman"/>
          <w:sz w:val="28"/>
          <w:szCs w:val="28"/>
        </w:rPr>
        <w:t xml:space="preserve">заполняются для каждого физического лица </w:t>
      </w:r>
      <w:r w:rsidR="00FD6835">
        <w:rPr>
          <w:rFonts w:ascii="Times New Roman" w:hAnsi="Times New Roman" w:cs="Times New Roman"/>
          <w:sz w:val="28"/>
          <w:szCs w:val="28"/>
        </w:rPr>
        <w:t>(</w:t>
      </w:r>
      <w:r w:rsidRPr="000753F2">
        <w:rPr>
          <w:rFonts w:ascii="Times New Roman" w:hAnsi="Times New Roman" w:cs="Times New Roman"/>
          <w:sz w:val="28"/>
          <w:szCs w:val="28"/>
        </w:rPr>
        <w:t>номера СНИЛС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0753F2">
        <w:rPr>
          <w:rFonts w:ascii="Times New Roman" w:hAnsi="Times New Roman" w:cs="Times New Roman"/>
          <w:sz w:val="28"/>
          <w:szCs w:val="28"/>
        </w:rPr>
        <w:t>, работавшего</w:t>
      </w:r>
      <w:r w:rsidR="005112A5">
        <w:rPr>
          <w:rFonts w:ascii="Times New Roman" w:hAnsi="Times New Roman" w:cs="Times New Roman"/>
          <w:sz w:val="28"/>
          <w:szCs w:val="28"/>
        </w:rPr>
        <w:t xml:space="preserve"> по трудовому договору</w:t>
      </w:r>
      <w:r w:rsidRPr="000753F2">
        <w:rPr>
          <w:rFonts w:ascii="Times New Roman" w:hAnsi="Times New Roman" w:cs="Times New Roman"/>
          <w:sz w:val="28"/>
          <w:szCs w:val="28"/>
        </w:rPr>
        <w:t xml:space="preserve"> в отчетном месяце, независимо от того, работает ли </w:t>
      </w:r>
      <w:r w:rsidR="000B00F9">
        <w:rPr>
          <w:rFonts w:ascii="Times New Roman" w:hAnsi="Times New Roman" w:cs="Times New Roman"/>
          <w:sz w:val="28"/>
          <w:szCs w:val="28"/>
        </w:rPr>
        <w:t>работник</w:t>
      </w:r>
      <w:r w:rsidRPr="000753F2">
        <w:rPr>
          <w:rFonts w:ascii="Times New Roman" w:hAnsi="Times New Roman" w:cs="Times New Roman"/>
          <w:sz w:val="28"/>
          <w:szCs w:val="28"/>
        </w:rPr>
        <w:t xml:space="preserve"> на момент сдачи отчета.</w:t>
      </w:r>
      <w:r w:rsidR="00B25961">
        <w:rPr>
          <w:rFonts w:ascii="Times New Roman" w:hAnsi="Times New Roman" w:cs="Times New Roman"/>
          <w:sz w:val="28"/>
          <w:szCs w:val="28"/>
        </w:rPr>
        <w:t xml:space="preserve"> Конфиденциальность гарантируется.</w:t>
      </w:r>
      <w:r w:rsidRPr="000753F2">
        <w:rPr>
          <w:rFonts w:ascii="Times New Roman" w:hAnsi="Times New Roman" w:cs="Times New Roman"/>
          <w:sz w:val="28"/>
          <w:szCs w:val="28"/>
        </w:rPr>
        <w:t xml:space="preserve"> Данные предоставляются </w:t>
      </w:r>
      <w:r w:rsidR="00FD6835">
        <w:rPr>
          <w:rFonts w:ascii="Times New Roman" w:hAnsi="Times New Roman" w:cs="Times New Roman"/>
          <w:sz w:val="28"/>
          <w:szCs w:val="28"/>
        </w:rPr>
        <w:t>по</w:t>
      </w:r>
      <w:r w:rsidRPr="000753F2">
        <w:rPr>
          <w:rFonts w:ascii="Times New Roman" w:hAnsi="Times New Roman" w:cs="Times New Roman"/>
          <w:sz w:val="28"/>
          <w:szCs w:val="28"/>
        </w:rPr>
        <w:t xml:space="preserve"> каждой занимаемой </w:t>
      </w:r>
      <w:r w:rsidR="00FD6835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0753F2">
        <w:rPr>
          <w:rFonts w:ascii="Times New Roman" w:hAnsi="Times New Roman" w:cs="Times New Roman"/>
          <w:sz w:val="28"/>
          <w:szCs w:val="28"/>
        </w:rPr>
        <w:t>должности отдельно, при этом номер СНИЛС повторяется в каждой строке. Например, если физическое лицо занимает 1 ставку по одной должности, а 0,5 ставки по аналогичной или иной должности, то записей должно быть две.</w:t>
      </w:r>
    </w:p>
    <w:p w14:paraId="19EBCE51" w14:textId="1EAFBE18" w:rsidR="0026325A" w:rsidRDefault="0026325A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1B95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441B9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Формы (</w:t>
      </w:r>
      <w:r w:rsidR="003211ED">
        <w:rPr>
          <w:rFonts w:ascii="Times New Roman" w:hAnsi="Times New Roman" w:cs="Times New Roman"/>
          <w:sz w:val="28"/>
          <w:szCs w:val="28"/>
        </w:rPr>
        <w:t>графы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1A">
        <w:rPr>
          <w:rFonts w:ascii="Times New Roman" w:hAnsi="Times New Roman" w:cs="Times New Roman"/>
          <w:sz w:val="28"/>
          <w:szCs w:val="28"/>
        </w:rPr>
        <w:t>1–</w:t>
      </w:r>
      <w:r w:rsidR="002B146C" w:rsidRPr="002B1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заполня</w:t>
      </w:r>
      <w:r w:rsidR="00734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14:paraId="28D8D393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213975F6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2 (Месяц) – указывается месяц, за который предоставляются сведения о начисленной заработной плате. Формат вывода данных - полное наименование месяца: "январь", "февраль"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 xml:space="preserve"> Не допускается наличие цифр и иных символов (пробелов, переносов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>);</w:t>
      </w:r>
    </w:p>
    <w:p w14:paraId="346F23C0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3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26BB5E3C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lastRenderedPageBreak/>
        <w:t>– графа 4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7D1AE355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5 (ОКФС) – указывается цифровой код в соответствии с общероссийским классификатором форм собственности, который состоит из двух цифр. Возможные варианты: "12", "13", "14". Необходимо вводить только цифры без иных символов (в том числе символов пробела и переноса);</w:t>
      </w:r>
    </w:p>
    <w:p w14:paraId="0B903549" w14:textId="3B03382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6 (Код типа организации (в соответствии с указаниями по заполнению форм федерального статистического наблюдения, приказ Росстата от 24.07.2020 № 412)) – указывается код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приведенном в "Указаниях по заполнению формы федерального статистического наблюдения" ЗП, утвержденных Приказом Федеральной службы государственной статистики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группам". Допускается формат, состоящий из цифр и точек. Минимальное количество символов - 3 (X.X), максимальное - 6 (X.X.XX)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499" w:rsidRPr="00496499">
        <w:t xml:space="preserve"> </w:t>
      </w:r>
      <w:r w:rsidR="00496499" w:rsidRPr="00496499">
        <w:rPr>
          <w:rFonts w:ascii="Times New Roman" w:hAnsi="Times New Roman" w:cs="Times New Roman"/>
          <w:sz w:val="28"/>
          <w:szCs w:val="28"/>
        </w:rPr>
        <w:t>Для организаций, не заполняющих формы ЗП в соответствии с приказом Росстата от 24.07.2020 № 412, указывается код "6.0" - "Иные организации, не заполняющие формы статистического наблюдения в соответствии с приказом Росстата от 24.07.2020 №412".</w:t>
      </w:r>
    </w:p>
    <w:p w14:paraId="3658D94F" w14:textId="4B6F9E1C" w:rsidR="005112A5" w:rsidRPr="00441B95" w:rsidRDefault="005112A5" w:rsidP="004964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 xml:space="preserve">Сведения о работниках организации (графы </w:t>
      </w:r>
      <w:r w:rsidR="002B146C" w:rsidRPr="00441B95">
        <w:rPr>
          <w:rFonts w:ascii="Times New Roman" w:hAnsi="Times New Roman" w:cs="Times New Roman"/>
          <w:sz w:val="28"/>
          <w:szCs w:val="28"/>
        </w:rPr>
        <w:t>7</w:t>
      </w:r>
      <w:r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15</w:t>
      </w:r>
      <w:r w:rsidRPr="00441B95">
        <w:rPr>
          <w:rFonts w:ascii="Times New Roman" w:hAnsi="Times New Roman" w:cs="Times New Roman"/>
          <w:sz w:val="28"/>
          <w:szCs w:val="28"/>
        </w:rPr>
        <w:t xml:space="preserve">)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Pr="00441B95">
        <w:rPr>
          <w:rFonts w:ascii="Times New Roman" w:hAnsi="Times New Roman" w:cs="Times New Roman"/>
          <w:sz w:val="28"/>
          <w:szCs w:val="28"/>
        </w:rPr>
        <w:t>заполняются в следующем порядке:</w:t>
      </w:r>
    </w:p>
    <w:p w14:paraId="0995707D" w14:textId="77777777"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7 (ФИО) – отражаются Фамилия, Имя и Отчество (при наличии) работника через пробел, полностью, без сокращений, кириллицей;</w:t>
      </w:r>
    </w:p>
    <w:p w14:paraId="45091525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8 (СНИЛС) – указывается страховой номер индивидуального лицевого счета каждого работника, сведения о заработной плате которого предоставляются в Форме;</w:t>
      </w:r>
    </w:p>
    <w:p w14:paraId="087D0CF4" w14:textId="2A165EEC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9 (Общий трудовой стаж, полных лет) – указывается учитываемая при определении права на трудовую пенсию суммарная продолжительность </w:t>
      </w:r>
      <w:r w:rsidRPr="00675448">
        <w:rPr>
          <w:rFonts w:ascii="Times New Roman" w:hAnsi="Times New Roman" w:cs="Times New Roman"/>
          <w:sz w:val="28"/>
          <w:szCs w:val="28"/>
        </w:rPr>
        <w:lastRenderedPageBreak/>
        <w:t>периодов работы и (или) иной деятельности. Необходимо вводить полное количество лет общего трудового стажа</w:t>
      </w:r>
      <w:r w:rsidR="00701FB8">
        <w:rPr>
          <w:rFonts w:ascii="Times New Roman" w:hAnsi="Times New Roman" w:cs="Times New Roman"/>
          <w:sz w:val="28"/>
          <w:szCs w:val="28"/>
        </w:rPr>
        <w:t xml:space="preserve"> </w:t>
      </w:r>
      <w:r w:rsidR="00701FB8" w:rsidRPr="00701FB8">
        <w:rPr>
          <w:rFonts w:ascii="Times New Roman" w:hAnsi="Times New Roman" w:cs="Times New Roman"/>
          <w:sz w:val="28"/>
          <w:szCs w:val="28"/>
        </w:rPr>
        <w:t>на конец отчетного года (на дату увольнения работника из организации, если это произошло в течение года)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14:paraId="40669E52" w14:textId="77777777"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10 (Наименование должности) – указывается полное наименование должности, занимаемой работником (по одному СНИЛС может быть несколько строк(должностей));</w:t>
      </w:r>
    </w:p>
    <w:p w14:paraId="437CDD6E" w14:textId="77777777" w:rsidR="00CA41E8" w:rsidRDefault="005112A5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графа 11 (</w:t>
      </w:r>
      <w:r w:rsidRPr="004D171A">
        <w:rPr>
          <w:rFonts w:ascii="Times New Roman" w:hAnsi="Times New Roman" w:cs="Times New Roman"/>
          <w:sz w:val="28"/>
          <w:szCs w:val="28"/>
        </w:rPr>
        <w:t xml:space="preserve">Код категории персонала (в соответствии с указаниями по заполнению форм </w:t>
      </w:r>
      <w:r w:rsidR="00650BF0">
        <w:rPr>
          <w:rFonts w:ascii="Times New Roman" w:hAnsi="Times New Roman" w:cs="Times New Roman"/>
          <w:sz w:val="28"/>
          <w:szCs w:val="28"/>
        </w:rPr>
        <w:t>ЗП-здрав, ЗП-</w:t>
      </w:r>
      <w:proofErr w:type="spellStart"/>
      <w:r w:rsidR="00650BF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650BF0">
        <w:rPr>
          <w:rFonts w:ascii="Times New Roman" w:hAnsi="Times New Roman" w:cs="Times New Roman"/>
          <w:sz w:val="28"/>
          <w:szCs w:val="28"/>
        </w:rPr>
        <w:t xml:space="preserve">, ЗП-образование, ЗП-культура, ЗП-наука </w:t>
      </w:r>
      <w:r w:rsidRPr="004D171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наблюдения, приказ Росстата от 24.07.2020 №</w:t>
      </w:r>
      <w:r w:rsidR="00650BF0">
        <w:rPr>
          <w:rFonts w:ascii="Times New Roman" w:hAnsi="Times New Roman" w:cs="Times New Roman"/>
          <w:sz w:val="28"/>
          <w:szCs w:val="28"/>
        </w:rPr>
        <w:t> </w:t>
      </w:r>
      <w:r w:rsidRPr="004D171A">
        <w:rPr>
          <w:rFonts w:ascii="Times New Roman" w:hAnsi="Times New Roman" w:cs="Times New Roman"/>
          <w:sz w:val="28"/>
          <w:szCs w:val="28"/>
        </w:rPr>
        <w:t>412)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казывается трехзначный цифровой код, присвоенный должности и соответствующий одному из кодов из графы 7 Справочника кодов категорий персонала (представлен </w:t>
      </w:r>
      <w:r w:rsidR="00BD3EE1">
        <w:rPr>
          <w:rFonts w:ascii="Times New Roman" w:hAnsi="Times New Roman" w:cs="Times New Roman"/>
          <w:sz w:val="28"/>
          <w:szCs w:val="28"/>
        </w:rPr>
        <w:t>в Приложении 1 к Инструкции)</w:t>
      </w:r>
      <w:r w:rsidR="00BD3EE1" w:rsidRPr="00BD3EE1">
        <w:rPr>
          <w:rFonts w:ascii="Times New Roman" w:hAnsi="Times New Roman" w:cs="Times New Roman"/>
          <w:sz w:val="28"/>
          <w:szCs w:val="28"/>
        </w:rPr>
        <w:t>, используемого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группам"). В случае, если должности присвоен код категории, отсутствующий в графе 7 Справочника,</w:t>
      </w:r>
      <w:r w:rsidR="00BD3EE1">
        <w:rPr>
          <w:rFonts w:ascii="Times New Roman" w:hAnsi="Times New Roman" w:cs="Times New Roman"/>
          <w:sz w:val="28"/>
          <w:szCs w:val="28"/>
        </w:rPr>
        <w:t xml:space="preserve"> а также если отчитывающаяся организация не заполняет формы статистического наблюдения «ЗП», то </w:t>
      </w:r>
      <w:r w:rsidR="00BD3EE1" w:rsidRPr="00BD3EE1">
        <w:rPr>
          <w:rFonts w:ascii="Times New Roman" w:hAnsi="Times New Roman" w:cs="Times New Roman"/>
          <w:sz w:val="28"/>
          <w:szCs w:val="28"/>
        </w:rPr>
        <w:t>в данно</w:t>
      </w:r>
      <w:r w:rsidR="00BD3EE1">
        <w:rPr>
          <w:rFonts w:ascii="Times New Roman" w:hAnsi="Times New Roman" w:cs="Times New Roman"/>
          <w:sz w:val="28"/>
          <w:szCs w:val="28"/>
        </w:rPr>
        <w:t>й графе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 указывается код "600"</w:t>
      </w:r>
    </w:p>
    <w:p w14:paraId="452D8C1E" w14:textId="3A86416B" w:rsidR="005112A5" w:rsidRDefault="00CA41E8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>* В случае, если отчитывающаяся организация является учреждением культуры (код типа организации из графы 6  имеет значение 1.XX), то по всем должностям, которым присвоен один из кодов из стр. 1-39 графы 7 Справочника, проставляется именно этот код (например, для педагогов учреждений культуры код будет "291"), а для тех, кому не присвоен ни один из этих кодов, присваивается код "100"</w:t>
      </w:r>
      <w:r w:rsidR="00862B19">
        <w:rPr>
          <w:rFonts w:ascii="Times New Roman" w:hAnsi="Times New Roman" w:cs="Times New Roman"/>
          <w:sz w:val="28"/>
          <w:szCs w:val="28"/>
        </w:rPr>
        <w:t>;</w:t>
      </w:r>
    </w:p>
    <w:p w14:paraId="7F65448B" w14:textId="77777777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12 (Условия занятости) – должно быть указано одно из следующих условий занятости работника по каждой занимаемой им должности: "Основное", "Внешнее совместительство", "Внутреннее совместительство";</w:t>
      </w:r>
    </w:p>
    <w:p w14:paraId="6B038D0B" w14:textId="77777777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13 (Ставка (например: 0,25; 0,5; 1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 xml:space="preserve"> ставки, по каждой должности)) – указывается количество занятых работником штатных единиц по должности;</w:t>
      </w:r>
    </w:p>
    <w:p w14:paraId="0246C547" w14:textId="0009F1E4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14 (Количество рабочих часов по графику в отчетном месяце, часов) – указывается количество рабочих часов, которое работник должен отработать в отчетном месяце, исходя из установленной для работника продолжительности рабочего времени пропорционально занимаемой ставке по условиям трудового договора. Данные проставляются по основной должности и по совместительству отдельно. Норма рабочего времени </w:t>
      </w:r>
      <w:r w:rsidRPr="00675448"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в соответствии с 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утв. приказом Минздравсоцразвития России от 13.08.2009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588н. При суммированном учете рабочего времени (ст. 104 ТК РФ) норма рабочего времени в отчетном месяце может не совпадать с нормой рабочего времени, рассчитанной по календарю пятидневной рабочей недели за период работы и указывается исходя из установленной продолжительности рабочего времени в неделю по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14:paraId="700AE605" w14:textId="77777777" w:rsidR="005112A5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15 (Фактически отработанное время в отчетном месяце, часов) – указывается фактически отработанное время работником по каждой занимаемой им должности в данном месяце согласно табелю учета рабочего времени. При отсутствии отработанного времени у работника на протяжении всего месяца в поле должно быть значение "0,00"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FD367" w14:textId="0F4E7D5D" w:rsidR="0061692B" w:rsidRPr="00441B95" w:rsidRDefault="0061692B" w:rsidP="006852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>Сведения о заработной плате работников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(</w:t>
      </w:r>
      <w:r w:rsidR="003211ED" w:rsidRPr="00441B95">
        <w:rPr>
          <w:rFonts w:ascii="Times New Roman" w:hAnsi="Times New Roman" w:cs="Times New Roman"/>
          <w:sz w:val="28"/>
          <w:szCs w:val="28"/>
        </w:rPr>
        <w:t>графы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2B146C" w:rsidRPr="00441B95">
        <w:rPr>
          <w:rFonts w:ascii="Times New Roman" w:hAnsi="Times New Roman" w:cs="Times New Roman"/>
          <w:sz w:val="28"/>
          <w:szCs w:val="28"/>
        </w:rPr>
        <w:t>16</w:t>
      </w:r>
      <w:r w:rsidR="009E0D1A"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35</w:t>
      </w:r>
      <w:r w:rsidR="0026325A" w:rsidRPr="00441B95">
        <w:rPr>
          <w:rFonts w:ascii="Times New Roman" w:hAnsi="Times New Roman" w:cs="Times New Roman"/>
          <w:sz w:val="28"/>
          <w:szCs w:val="28"/>
        </w:rPr>
        <w:t>)</w:t>
      </w:r>
      <w:r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="0026325A" w:rsidRPr="00441B95">
        <w:rPr>
          <w:rFonts w:ascii="Times New Roman" w:hAnsi="Times New Roman" w:cs="Times New Roman"/>
          <w:sz w:val="28"/>
          <w:szCs w:val="28"/>
        </w:rPr>
        <w:t>заполня</w:t>
      </w:r>
      <w:r w:rsidR="00734C96" w:rsidRPr="00441B95">
        <w:rPr>
          <w:rFonts w:ascii="Times New Roman" w:hAnsi="Times New Roman" w:cs="Times New Roman"/>
          <w:sz w:val="28"/>
          <w:szCs w:val="28"/>
        </w:rPr>
        <w:t>ю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тся в следующем порядке: </w:t>
      </w:r>
    </w:p>
    <w:p w14:paraId="513DB10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16 (Начисления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труда, руб.) – указывается сумма начислений в отчетном месяце по тарифной ставке, должностному окладу, сдельным расценкам или в процентах от выручки;</w:t>
      </w:r>
    </w:p>
    <w:p w14:paraId="46BD25D2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17 (Класс (подкласс) условий труда по степени вредности и (или) опасности) – указывается класс (подкласс) условий труда по степени вредности и (или) опасности по итогам проведения специальной оценки условий труда в соответствии со статьей 14 Федерального закона №426-ФЗ от 28.12.2013 "О специальной оценке условий труда". Формат данных - либо одна цифра (в случае, если рабочему месту присвоен 1, 2 или 4 класс условий труда), либо две цифры, разделенные точкой (в случае, если рабочему месту присвоен 3 класс и соответствующий подкласс вредности);</w:t>
      </w:r>
    </w:p>
    <w:p w14:paraId="6160BFAE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18 (Начисления работникам, занятым на работах с вредными и (или) опасными условиями труда, руб.) – указывается размер начислений в отчетном месяце работникам, занятым на работах с вредными и (или) опасными условиями труда в соответствии с локальными нормативными актами и трудовым договором, на основании ст. 147 ТК РФ;</w:t>
      </w:r>
    </w:p>
    <w:p w14:paraId="57A6609C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19 (Доплата (надбавка)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руб.) – указывается размер начисленной доплаты (надбавки) работнику в отчетном месяце за совмещение профессий в основное рабочее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в соответствии со ст. 60.2, 151 ТК РФ, соглашениями к трудовым договорам;</w:t>
      </w:r>
    </w:p>
    <w:p w14:paraId="24D517D1" w14:textId="10B65E94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20 (Иные компенсационные выплаты, установленные в соответствии с ТК РФ, иными федеральными </w:t>
      </w:r>
      <w:r w:rsidR="00557C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(далее – </w:t>
      </w:r>
      <w:r w:rsidRPr="005112A5">
        <w:rPr>
          <w:rFonts w:ascii="Times New Roman" w:hAnsi="Times New Roman" w:cs="Times New Roman"/>
          <w:sz w:val="28"/>
          <w:szCs w:val="28"/>
        </w:rPr>
        <w:t>НПА</w:t>
      </w:r>
      <w:r w:rsidR="00557CC8">
        <w:rPr>
          <w:rFonts w:ascii="Times New Roman" w:hAnsi="Times New Roman" w:cs="Times New Roman"/>
          <w:sz w:val="28"/>
          <w:szCs w:val="28"/>
        </w:rPr>
        <w:t>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кроме выплат по районному регулированию, руб.) – рассчитывается как сумма начислений по установленным в соответствии с Трудовым кодексом Российской </w:t>
      </w:r>
      <w:r w:rsidR="00557CC8">
        <w:rPr>
          <w:rFonts w:ascii="Times New Roman" w:hAnsi="Times New Roman" w:cs="Times New Roman"/>
          <w:sz w:val="28"/>
          <w:szCs w:val="28"/>
        </w:rPr>
        <w:t>Ф</w:t>
      </w:r>
      <w:r w:rsidRPr="005112A5">
        <w:rPr>
          <w:rFonts w:ascii="Times New Roman" w:hAnsi="Times New Roman" w:cs="Times New Roman"/>
          <w:sz w:val="28"/>
          <w:szCs w:val="28"/>
        </w:rPr>
        <w:t xml:space="preserve">едерации, другими федеральными НПА (в т.ч. на основании статьи 15 Федерального закона от 18 июня 2001 г. № 77-ФЗ «О предупреждении распространения туберкулеза в Российской Федерации», статьи 22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(ВИЧ-инфекции)», статьи 22 Закона Российской Федерации от 2 июля 1992 г. № 3185-1 «О психиатрической помощи и гарантиях прав граждан при ее оказании» </w:t>
      </w:r>
      <w:r w:rsidR="00557CC8">
        <w:rPr>
          <w:rFonts w:ascii="Times New Roman" w:hAnsi="Times New Roman" w:cs="Times New Roman"/>
          <w:sz w:val="28"/>
          <w:szCs w:val="28"/>
        </w:rPr>
        <w:t xml:space="preserve"> и др</w:t>
      </w:r>
      <w:r w:rsidR="00374F26">
        <w:rPr>
          <w:rFonts w:ascii="Times New Roman" w:hAnsi="Times New Roman" w:cs="Times New Roman"/>
          <w:sz w:val="28"/>
          <w:szCs w:val="28"/>
        </w:rPr>
        <w:t>.</w:t>
      </w:r>
      <w:r w:rsidRPr="005112A5">
        <w:rPr>
          <w:rFonts w:ascii="Times New Roman" w:hAnsi="Times New Roman" w:cs="Times New Roman"/>
          <w:sz w:val="28"/>
          <w:szCs w:val="28"/>
        </w:rPr>
        <w:t xml:space="preserve">) компенсационным выплатам за отчетный месяц (по соответствующей должности, ставке, условиям занятости), кроме тех, что указаны в графах </w:t>
      </w:r>
      <w:r w:rsidR="000E7F69">
        <w:rPr>
          <w:rFonts w:ascii="Times New Roman" w:hAnsi="Times New Roman" w:cs="Times New Roman"/>
          <w:sz w:val="28"/>
          <w:szCs w:val="28"/>
        </w:rPr>
        <w:t>18-19</w:t>
      </w:r>
      <w:r w:rsidRPr="005112A5">
        <w:rPr>
          <w:rFonts w:ascii="Times New Roman" w:hAnsi="Times New Roman" w:cs="Times New Roman"/>
          <w:sz w:val="28"/>
          <w:szCs w:val="28"/>
        </w:rPr>
        <w:t>, например: выплаты за работу в условиях, отклоняющихся от нормальных (при выполнении работ различной квалификации, сверхурочной работе, работе в ночное время и при выполнении работ в других условиях, отклоняющихся от нормальных, надбавки за работу со сведениями, составляющими государственную тайну, их засекречиванием и рассекречиванием, а также за работу с шифрами и т.п.) и др. При этом в данный показатель не включаются суммы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1DFF69EB" w14:textId="222A42FE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21 (Иные компенсационные выплаты, установленные в соответствии с региональным законодательством, </w:t>
      </w:r>
      <w:r w:rsidR="001266C0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5112A5">
        <w:rPr>
          <w:rFonts w:ascii="Times New Roman" w:hAnsi="Times New Roman" w:cs="Times New Roman"/>
          <w:sz w:val="28"/>
          <w:szCs w:val="28"/>
        </w:rPr>
        <w:t>организаций</w:t>
      </w:r>
      <w:r w:rsidR="001266C0">
        <w:rPr>
          <w:rFonts w:ascii="Times New Roman" w:hAnsi="Times New Roman" w:cs="Times New Roman"/>
          <w:sz w:val="28"/>
          <w:szCs w:val="28"/>
        </w:rPr>
        <w:t xml:space="preserve"> (далее – ЛНА)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руб.) – указывается сумма начислений прочих компенсационных выплат в отчетном месяце, кроме тех, что указаны в графах </w:t>
      </w:r>
      <w:r w:rsidR="0080358E">
        <w:rPr>
          <w:rFonts w:ascii="Times New Roman" w:hAnsi="Times New Roman" w:cs="Times New Roman"/>
          <w:sz w:val="28"/>
          <w:szCs w:val="28"/>
        </w:rPr>
        <w:t>18-20</w:t>
      </w:r>
      <w:r w:rsidRPr="005112A5">
        <w:rPr>
          <w:rFonts w:ascii="Times New Roman" w:hAnsi="Times New Roman" w:cs="Times New Roman"/>
          <w:sz w:val="28"/>
          <w:szCs w:val="28"/>
        </w:rPr>
        <w:t xml:space="preserve"> и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Востока;</w:t>
      </w:r>
    </w:p>
    <w:p w14:paraId="6A8F30AA" w14:textId="0E15F079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22 (</w:t>
      </w:r>
      <w:r w:rsidR="00513519">
        <w:rPr>
          <w:rFonts w:ascii="Times New Roman" w:hAnsi="Times New Roman" w:cs="Times New Roman"/>
          <w:sz w:val="28"/>
          <w:szCs w:val="28"/>
        </w:rPr>
        <w:t>Премии и иные поощрительные в</w:t>
      </w:r>
      <w:r w:rsidRPr="005112A5">
        <w:rPr>
          <w:rFonts w:ascii="Times New Roman" w:hAnsi="Times New Roman" w:cs="Times New Roman"/>
          <w:sz w:val="28"/>
          <w:szCs w:val="28"/>
        </w:rPr>
        <w:t>ыплаты</w:t>
      </w:r>
      <w:r w:rsidR="00513519">
        <w:rPr>
          <w:rFonts w:ascii="Times New Roman" w:hAnsi="Times New Roman" w:cs="Times New Roman"/>
          <w:sz w:val="28"/>
          <w:szCs w:val="28"/>
        </w:rPr>
        <w:t xml:space="preserve"> за результаты работы</w:t>
      </w:r>
      <w:r w:rsidRPr="005112A5">
        <w:rPr>
          <w:rFonts w:ascii="Times New Roman" w:hAnsi="Times New Roman" w:cs="Times New Roman"/>
          <w:sz w:val="28"/>
          <w:szCs w:val="28"/>
        </w:rPr>
        <w:t xml:space="preserve">, в том числе премии за производственные результаты (результаты работы), надбавки к тарифным ставкам и окладам за профессиональное мастерство,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высокие достижения в труде и иные подобные показатели, руб.) – указывается сумма начислений в отчетном месяце по премиям и иным поощрительным выплатам, начисляемым за результаты труда (вознаграждения по итогам работы за период, единовременные премии, за выполнение особо важных работ, за достижение показателей эффективности и др.);</w:t>
      </w:r>
    </w:p>
    <w:p w14:paraId="124AD0DD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23 (Стаж работы, являющийся основанием для определения размера начислений по доплате (надбавке) за стаж работы (графа 24), XX лет XX мес.) – указывается стаж работы, который используется для определения (расчета) размера доплаты (надбавки) за стаж непрерывной работы/выслугу лет (графа 24). Формат данных - годы указываются в формате "ГГ.ММ" - четыре цифры, разделенные точкой по две (если количество лет/месяцев менее 10, то первая цифра 0. Пример: если стаж для определения доплаты составляет 11 лет и 6 месяцев, то значение будет таковым: "11.06". Если доплата (надбавка), указанная в графе 24, в организации не применяется, то необходимо указать общий стаж работы по должности в организации. В случае если информация о стаже работы в системе бухгалтерского учета отсутствует, необходимо указать значение "н/д";</w:t>
      </w:r>
    </w:p>
    <w:p w14:paraId="5B3B5F5D" w14:textId="726CDFC3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24 (Выплата за стаж работы, руб.) – указывается сумма начисленной доплаты (надбавки) за стаж работы (возможные наименования - за стаж непрерывной работы/за выслугу лет) работнику в отчетном месяце в соответствии локальными нормативными актами, трудовыми договорами;</w:t>
      </w:r>
    </w:p>
    <w:p w14:paraId="0FC64BA7" w14:textId="73D2A010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25 (Доплата (надбавка) за работу в сельской местности, руб.) – указывается размер начисленной доплаты (надбавки) в отчетном месяце за работу в сельской местности и района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>, приравниваемы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 xml:space="preserve"> к н</w:t>
      </w:r>
      <w:r w:rsidR="00513519">
        <w:rPr>
          <w:rFonts w:ascii="Times New Roman" w:hAnsi="Times New Roman" w:cs="Times New Roman"/>
          <w:sz w:val="28"/>
          <w:szCs w:val="28"/>
        </w:rPr>
        <w:t>ей,</w:t>
      </w:r>
      <w:r w:rsidRPr="005112A5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актами;</w:t>
      </w:r>
    </w:p>
    <w:p w14:paraId="4551097A" w14:textId="1BA03805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26 (Квалификационная категория, являющаяся основанием для определения размера начислений по доплате (надбавке) за наличие квалификационной категории (графа 27))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>казывается квалификационная категория работника по должности (при наличии), используемая для определения размера доплаты/надбавки за наличие квалификационной категории (графа 27). Квалификационную категорию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"вторая", "первая", "высшая". Данная графа не заполняется в случае отсутствия квалификационной категории у работника по должности или отсутствия данных о квалификационной категории работников по должности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50E575EB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27 (Доплата (надбавка) за наличие квалификационной категории, руб.) – указывается сумма начисленной доплаты (надбавки) работнику в отчетном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месяце за наличие квалификационной категории по должности согласно локальным нормативным актам;</w:t>
      </w:r>
    </w:p>
    <w:p w14:paraId="0DE9A818" w14:textId="500B6C45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28 (Ученая степень, являющаяся основанием для определения размера начислений по доплате (надбавке) за наличие ученой степени (графа 29)) – </w:t>
      </w:r>
      <w:r w:rsidR="00BD3EE1">
        <w:rPr>
          <w:rFonts w:ascii="Times New Roman" w:hAnsi="Times New Roman" w:cs="Times New Roman"/>
          <w:sz w:val="28"/>
          <w:szCs w:val="28"/>
        </w:rPr>
        <w:t>у</w:t>
      </w:r>
      <w:r w:rsidR="00BD3EE1" w:rsidRPr="00BD3EE1">
        <w:rPr>
          <w:rFonts w:ascii="Times New Roman" w:hAnsi="Times New Roman" w:cs="Times New Roman"/>
          <w:sz w:val="28"/>
          <w:szCs w:val="28"/>
        </w:rPr>
        <w:t>казывается ученая степень работника (при наличии), используемая для определения размера доплаты/надбавки за наличие ученой степени (графа 29). Ученую степень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"кандидат наук", "доктор наук". Данная графа не заполняется в случае отсутствия ученой степени у работника или отсутствия данных об ученой степени работников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57E24D8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29 (Доплата (надбавка) за наличие ученой степени, руб.) – указывается сумма начисленной доплаты (надбавки) работнику в отчетном месяце за наличие ученой степени согласно локальным нормативным актам;</w:t>
      </w:r>
    </w:p>
    <w:p w14:paraId="1FC4FF59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30 (Доплата (надбавка) за наставничество, руб.) – указывается сумма начисленной доплаты (надбавки) работнику в отчетном месяце за наставничество согласно локальным нормативным актам;</w:t>
      </w:r>
    </w:p>
    <w:p w14:paraId="6384C1DC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31 (Доплата (надбавка) молодым специалистам, руб.) – указывается сумма начисленной доплаты (надбавки) работнику в отчетном месяце согласно локальным нормативным актам;</w:t>
      </w:r>
    </w:p>
    <w:p w14:paraId="770E0E87" w14:textId="713F6BBD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32 (Иные стимулирующие выплаты (доплаты и надбавки), не зависящие от результата труда, руб.) – указывается сумма иных начисленных стимулирующих выплат за отчетный месяц (по соответствующей должности, ставке, условиям занятости), не входящих в графы </w:t>
      </w:r>
      <w:r w:rsidR="0017531A" w:rsidRPr="0017531A">
        <w:rPr>
          <w:rFonts w:ascii="Times New Roman" w:hAnsi="Times New Roman" w:cs="Times New Roman"/>
          <w:sz w:val="28"/>
          <w:szCs w:val="28"/>
        </w:rPr>
        <w:t>22, 24, 25, 27, 29-31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715049AD" w14:textId="5FB391B8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33 (Прочие выплаты, руб.) – указывается сумма иных начисленных за отчетный месяц выплат, не включенных в графы </w:t>
      </w:r>
      <w:r w:rsidR="0017531A">
        <w:rPr>
          <w:rFonts w:ascii="Times New Roman" w:hAnsi="Times New Roman" w:cs="Times New Roman"/>
          <w:sz w:val="28"/>
          <w:szCs w:val="28"/>
        </w:rPr>
        <w:t>16-32</w:t>
      </w:r>
      <w:r w:rsidRPr="005112A5">
        <w:rPr>
          <w:rFonts w:ascii="Times New Roman" w:hAnsi="Times New Roman" w:cs="Times New Roman"/>
          <w:sz w:val="28"/>
          <w:szCs w:val="28"/>
        </w:rPr>
        <w:t>, отнесенных на фонд заработной платы в соответствии с "Указаниями по заполнению формы федерального статистического наблюдения" №</w:t>
      </w:r>
      <w:r w:rsidR="007C4A9A">
        <w:rPr>
          <w:rFonts w:ascii="Times New Roman" w:hAnsi="Times New Roman" w:cs="Times New Roman"/>
          <w:sz w:val="28"/>
          <w:szCs w:val="28"/>
        </w:rPr>
        <w:t xml:space="preserve"> </w:t>
      </w:r>
      <w:r w:rsidRPr="005112A5">
        <w:rPr>
          <w:rFonts w:ascii="Times New Roman" w:hAnsi="Times New Roman" w:cs="Times New Roman"/>
          <w:sz w:val="28"/>
          <w:szCs w:val="28"/>
        </w:rPr>
        <w:t xml:space="preserve">П-4, утвержденными приказом Росстата от 27.11.2019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711 и приказом Росстата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группам";</w:t>
      </w:r>
    </w:p>
    <w:p w14:paraId="30275CC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34 (Компенсационные выплаты по районному регулированию, руб.) – указывается сумма начисленных выплат, обусловленных районным регулированием оплаты труда: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местностях, в южных районах Восточной Сибири и Дальнего Востока за отчетный месяц;</w:t>
      </w:r>
    </w:p>
    <w:p w14:paraId="6BCA2AF5" w14:textId="1AE1DD59" w:rsidR="006A7E8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35 (Итого начисления, руб.) – указывается общая сумма начисленной заработной платы работнику (по каждой должности) за отчетный месяц</w:t>
      </w:r>
      <w:r w:rsidR="002352BC">
        <w:rPr>
          <w:rFonts w:ascii="Times New Roman" w:hAnsi="Times New Roman" w:cs="Times New Roman"/>
          <w:sz w:val="28"/>
          <w:szCs w:val="28"/>
        </w:rPr>
        <w:t xml:space="preserve"> </w:t>
      </w:r>
      <w:r w:rsidR="002352BC" w:rsidRPr="002352BC">
        <w:rPr>
          <w:rFonts w:ascii="Times New Roman" w:hAnsi="Times New Roman" w:cs="Times New Roman"/>
          <w:sz w:val="28"/>
          <w:szCs w:val="28"/>
        </w:rPr>
        <w:t xml:space="preserve">(сумма граф 16, </w:t>
      </w:r>
      <w:proofErr w:type="gramStart"/>
      <w:r w:rsidR="002352BC" w:rsidRPr="002352BC">
        <w:rPr>
          <w:rFonts w:ascii="Times New Roman" w:hAnsi="Times New Roman" w:cs="Times New Roman"/>
          <w:sz w:val="28"/>
          <w:szCs w:val="28"/>
        </w:rPr>
        <w:t>18-22</w:t>
      </w:r>
      <w:proofErr w:type="gramEnd"/>
      <w:r w:rsidR="002352BC" w:rsidRPr="002352BC">
        <w:rPr>
          <w:rFonts w:ascii="Times New Roman" w:hAnsi="Times New Roman" w:cs="Times New Roman"/>
          <w:sz w:val="28"/>
          <w:szCs w:val="28"/>
        </w:rPr>
        <w:t>, 24-25, 27, 29-34)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F4B7A" w14:textId="105DA244" w:rsidR="00441B95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Раздел 2 Формы «Сведения о фонде заработной платы» заполняется по каждой организации в целом</w:t>
      </w:r>
      <w:r w:rsidR="00BE5BBD" w:rsidRPr="003D04E1">
        <w:rPr>
          <w:rFonts w:ascii="Times New Roman" w:hAnsi="Times New Roman" w:cs="Times New Roman"/>
          <w:sz w:val="28"/>
          <w:szCs w:val="28"/>
        </w:rPr>
        <w:t>:</w:t>
      </w:r>
    </w:p>
    <w:p w14:paraId="07F93FDA" w14:textId="318CC3D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0013340A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7BC00CB1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11B3D0D3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4 (ОКОГУ) – указывается цифровой код, присвоенный организации в соответствии с Общероссийским классификатором органов государственной власти и управления, состоящий из 7 цифр. Необходимо вводить только цифры без иных символов (в том числе символов пробела и переноса);</w:t>
      </w:r>
    </w:p>
    <w:p w14:paraId="3A5EECC5" w14:textId="08A10422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5 (Объем расходов ФЗП из федерального бюджета на всех работников, руб.) – указывается общий объем выплат из федерального бюджета за год всем работникам организации (по 12 категориям персонала, используемым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группам", а также по иному персоналу</w:t>
      </w:r>
      <w:r>
        <w:rPr>
          <w:rFonts w:ascii="Times New Roman" w:hAnsi="Times New Roman" w:cs="Times New Roman"/>
          <w:sz w:val="28"/>
          <w:szCs w:val="28"/>
        </w:rPr>
        <w:t>) (далее – Все работники организации);</w:t>
      </w:r>
    </w:p>
    <w:p w14:paraId="66AE0B4B" w14:textId="7D889649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6 (Объем расходов ФЗП из федерального бюджета в т.ч. по "указным" категориям персонала, руб.) – указывается общий объем выплат из федерального бюджета за год работникам, замещающим должности, относящиеся к 12 категориям персонала, используемым для подведения </w:t>
      </w:r>
      <w:r w:rsidRPr="00BE5BBD">
        <w:rPr>
          <w:rFonts w:ascii="Times New Roman" w:hAnsi="Times New Roman" w:cs="Times New Roman"/>
          <w:sz w:val="28"/>
          <w:szCs w:val="28"/>
        </w:rPr>
        <w:lastRenderedPageBreak/>
        <w:t>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</w:t>
      </w:r>
      <w:r w:rsidR="003D04E1">
        <w:rPr>
          <w:rFonts w:ascii="Times New Roman" w:hAnsi="Times New Roman" w:cs="Times New Roman"/>
          <w:sz w:val="28"/>
          <w:szCs w:val="28"/>
        </w:rPr>
        <w:t xml:space="preserve"> (далее – «указные» должности)</w:t>
      </w:r>
      <w:r w:rsidRPr="00BE5BBD">
        <w:rPr>
          <w:rFonts w:ascii="Times New Roman" w:hAnsi="Times New Roman" w:cs="Times New Roman"/>
          <w:sz w:val="28"/>
          <w:szCs w:val="28"/>
        </w:rPr>
        <w:t xml:space="preserve">. То есть, здесь указываются все работники, кроме </w:t>
      </w:r>
      <w:r>
        <w:rPr>
          <w:rFonts w:ascii="Times New Roman" w:hAnsi="Times New Roman" w:cs="Times New Roman"/>
          <w:sz w:val="28"/>
          <w:szCs w:val="28"/>
        </w:rPr>
        <w:t>занимающих должности, не относящиеся ни к одной из 12 «указных» категорий персонала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3DF43242" w14:textId="71397C71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7 (Объем расходов ФЗП из бюджета субъекта Российской Федерации на всех работников, руб.) – указывается общий объем выплат из бюджета субъекта Российской Федерации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5C38EB09" w14:textId="1CEC551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8 (Объем расходов ФЗП из бюджета субъекта Российской Федерации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бюджета субъекта Российской Федерации за год 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0E9DA90A" w14:textId="3FAB129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9 (Объем расходов ФЗП из муниципального бюджета на всех работников, руб.) – указывается общий объем выплат из муниципального бюджета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516AA645" w14:textId="6090FC2C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10 (Объем расходов ФЗП из муниципального бюджета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муниципального бюджета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03798368" w14:textId="4FD16793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11 (Объем расходов ФЗП из внебюджетных фондов на всех работников, руб.) – указывается общий объем выплат из внебюджетных фондов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67B2D431" w14:textId="3F8A3771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12 (Объем расходов ФЗП из внебюджетных фондов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внебюджетных фондов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34A78" w14:textId="0A544C89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13 (Объем расходов ФЗП из иных источников на всех работников, руб.) – указывается общий объем выплат из источников, не указанных в графах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4-12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,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4A161A1D" w14:textId="35728290" w:rsidR="00BE5BBD" w:rsidRPr="003D04E1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14 (Объем расходов ФЗП из иных источников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источников, не указанных в графах 4-12,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EF0F6" w14:textId="55C81A08" w:rsidR="0053517E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lastRenderedPageBreak/>
        <w:t>Раздел 3 Формы «</w:t>
      </w:r>
      <w:r w:rsidR="0053517E" w:rsidRPr="003D04E1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руководителей, заместителей руководителя и главного бухгалтера» заполняется по </w:t>
      </w:r>
      <w:r w:rsidR="003D04E1">
        <w:rPr>
          <w:rFonts w:ascii="Times New Roman" w:hAnsi="Times New Roman" w:cs="Times New Roman"/>
          <w:sz w:val="28"/>
          <w:szCs w:val="28"/>
        </w:rPr>
        <w:t>каждой</w:t>
      </w:r>
      <w:r w:rsidR="003D04E1" w:rsidRPr="003D04E1">
        <w:rPr>
          <w:rFonts w:ascii="Times New Roman" w:hAnsi="Times New Roman" w:cs="Times New Roman"/>
          <w:sz w:val="28"/>
          <w:szCs w:val="28"/>
        </w:rPr>
        <w:t xml:space="preserve"> организации в целом:</w:t>
      </w:r>
    </w:p>
    <w:p w14:paraId="7226721D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47F4A7FD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0FDD6CA8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3C9E110B" w14:textId="4CCD235A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 xml:space="preserve">– графа 4 (Среднемесячная начисленная заработная плата руководителя организации, руб.) – указывается среднемесячная начисленная заработная плата руководителя (возможные наименования должности: руководитель, директор, главный режиссер, художественный руководитель, президент и </w:t>
      </w:r>
      <w:proofErr w:type="gramStart"/>
      <w:r w:rsidRPr="003D04E1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3D04E1">
        <w:rPr>
          <w:rFonts w:ascii="Times New Roman" w:hAnsi="Times New Roman" w:cs="Times New Roman"/>
          <w:sz w:val="28"/>
          <w:szCs w:val="28"/>
        </w:rPr>
        <w:t>) организации. Определение среднемесячной заработной платы руководителя организации осуществляется в соответствии с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заработной платы»</w:t>
      </w:r>
      <w:r>
        <w:rPr>
          <w:rFonts w:ascii="Times New Roman" w:hAnsi="Times New Roman" w:cs="Times New Roman"/>
          <w:sz w:val="28"/>
          <w:szCs w:val="28"/>
        </w:rPr>
        <w:t xml:space="preserve"> (далее – п. 20 Положения об исчислении)</w:t>
      </w:r>
      <w:r w:rsidR="00FD6E37">
        <w:rPr>
          <w:rFonts w:ascii="Times New Roman" w:hAnsi="Times New Roman" w:cs="Times New Roman"/>
          <w:sz w:val="28"/>
          <w:szCs w:val="28"/>
        </w:rPr>
        <w:t>. Если в организации более 1 руководителя (например, директор и художественный руководитель), то в данной графе указывается средняя из среднемесячных начисленных заработных плат руководителей</w:t>
      </w:r>
      <w:r w:rsidR="00BF458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1700ACB0" w14:textId="56A139E0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 xml:space="preserve">– графа 5 (Среднемесячная начисленная заработная плата заместителей руководителя организации, руб.) – указывается средняя из среднемесячных начисленных заработных плат заместителей руководителя (лиц, выполняющих функции заместителей руководителя, без указания наименования конкретной должности - первый заместитель, заместитель по какому-либо направлению деятельности, заместитель по хозяйственной работе, по кадрам и </w:t>
      </w:r>
      <w:proofErr w:type="gramStart"/>
      <w:r w:rsidRPr="003D04E1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3D04E1">
        <w:rPr>
          <w:rFonts w:ascii="Times New Roman" w:hAnsi="Times New Roman" w:cs="Times New Roman"/>
          <w:sz w:val="28"/>
          <w:szCs w:val="28"/>
        </w:rPr>
        <w:t>) организации. Определение среднемесячной заработной платы заместителей руководителя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0FED9FAD" w14:textId="404A095F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 xml:space="preserve">– графа 6 (Среднемесячная начисленная заработная плата главного бухгалтера организации, руб.) – указывается среднемесячная начисленная заработная </w:t>
      </w:r>
      <w:r w:rsidRPr="003D04E1">
        <w:rPr>
          <w:rFonts w:ascii="Times New Roman" w:hAnsi="Times New Roman" w:cs="Times New Roman"/>
          <w:sz w:val="28"/>
          <w:szCs w:val="28"/>
        </w:rPr>
        <w:lastRenderedPageBreak/>
        <w:t>плата главного бухгалтера организации. Определение среднемесячной заработной платы главного бухгалтера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78D76ED5" w14:textId="77777777" w:rsidR="00862B19" w:rsidRDefault="003D04E1" w:rsidP="00862B19">
      <w:pPr>
        <w:jc w:val="both"/>
        <w:rPr>
          <w:rFonts w:ascii="Times New Roman" w:hAnsi="Times New Roman" w:cs="Times New Roman"/>
          <w:sz w:val="28"/>
          <w:szCs w:val="28"/>
        </w:rPr>
        <w:sectPr w:rsidR="0086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4E1">
        <w:rPr>
          <w:rFonts w:ascii="Times New Roman" w:hAnsi="Times New Roman" w:cs="Times New Roman"/>
          <w:sz w:val="28"/>
          <w:szCs w:val="28"/>
        </w:rPr>
        <w:t>– графа 7 (Среднемесячная начисленная заработная плата работников организации (кроме руководител</w:t>
      </w:r>
      <w:r w:rsidR="000C6A03">
        <w:rPr>
          <w:rFonts w:ascii="Times New Roman" w:hAnsi="Times New Roman" w:cs="Times New Roman"/>
          <w:sz w:val="28"/>
          <w:szCs w:val="28"/>
        </w:rPr>
        <w:t>я</w:t>
      </w:r>
      <w:r w:rsidRPr="003D04E1">
        <w:rPr>
          <w:rFonts w:ascii="Times New Roman" w:hAnsi="Times New Roman" w:cs="Times New Roman"/>
          <w:sz w:val="28"/>
          <w:szCs w:val="28"/>
        </w:rPr>
        <w:t>, заместителей руководителей, главн</w:t>
      </w:r>
      <w:r w:rsidR="000C6A03">
        <w:rPr>
          <w:rFonts w:ascii="Times New Roman" w:hAnsi="Times New Roman" w:cs="Times New Roman"/>
          <w:sz w:val="28"/>
          <w:szCs w:val="28"/>
        </w:rPr>
        <w:t>ого</w:t>
      </w:r>
      <w:r w:rsidRPr="003D04E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C6A03">
        <w:rPr>
          <w:rFonts w:ascii="Times New Roman" w:hAnsi="Times New Roman" w:cs="Times New Roman"/>
          <w:sz w:val="28"/>
          <w:szCs w:val="28"/>
        </w:rPr>
        <w:t>а</w:t>
      </w:r>
      <w:r w:rsidRPr="003D04E1">
        <w:rPr>
          <w:rFonts w:ascii="Times New Roman" w:hAnsi="Times New Roman" w:cs="Times New Roman"/>
          <w:sz w:val="28"/>
          <w:szCs w:val="28"/>
        </w:rPr>
        <w:t>), руб.) – указывается среднемесячная заработная плата работников (без учета руководителя, заместителей руководителя и главного бухгалтера) организации.</w:t>
      </w:r>
    </w:p>
    <w:p w14:paraId="742DB318" w14:textId="77777777" w:rsidR="00787BB0" w:rsidRDefault="00787BB0" w:rsidP="00862B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20A5E0" w14:textId="07DE3F43" w:rsidR="0053517E" w:rsidRDefault="00862B19" w:rsidP="00862B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02E418E" w14:textId="3C63E28A" w:rsidR="00862B19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кодов категорий персонала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437"/>
        <w:gridCol w:w="7029"/>
        <w:gridCol w:w="600"/>
        <w:gridCol w:w="1699"/>
        <w:gridCol w:w="708"/>
        <w:gridCol w:w="4478"/>
      </w:tblGrid>
      <w:tr w:rsidR="00A76083" w:rsidRPr="00CA41E8" w14:paraId="57BA6BF8" w14:textId="77777777" w:rsidTr="00A76083">
        <w:trPr>
          <w:cantSplit/>
          <w:trHeight w:val="2584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A25C9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83231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категории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E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Отдельные категории работников социальной сферы и науки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DC1D8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Агрегирующий код категории персонала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63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формы наблюдения, формирующейся организацией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92C24" w14:textId="77777777" w:rsidR="00CA41E8" w:rsidRPr="00CA41E8" w:rsidRDefault="00CA41E8" w:rsidP="00A760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Строка по соответствующей форме наблюдения (графа 4)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63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категории персонала по соответствующей строке (графа 5)</w:t>
            </w:r>
          </w:p>
        </w:tc>
      </w:tr>
      <w:tr w:rsidR="00CA41E8" w:rsidRPr="00CA41E8" w14:paraId="6AB95E78" w14:textId="77777777" w:rsidTr="00A76083">
        <w:trPr>
          <w:trHeight w:val="290"/>
          <w:tblHeader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9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3F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FD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68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16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7B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8A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A41E8" w:rsidRPr="00CA41E8" w14:paraId="382CAAD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47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7C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18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07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A9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898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9A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14:paraId="1BF25FE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DB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8A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86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F5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92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98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AC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14:paraId="10A738F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19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78D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0E9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A6A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E8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8F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F5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</w:tr>
      <w:tr w:rsidR="00CA41E8" w:rsidRPr="00CA41E8" w14:paraId="402C643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0C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68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C9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A8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EB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18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A4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14:paraId="65D09A7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82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E2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DD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F3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AC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04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F2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CA41E8" w:rsidRPr="00CA41E8" w14:paraId="236CF77D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62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A8A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0FB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AB3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EF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F7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88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CA41E8" w:rsidRPr="00CA41E8" w14:paraId="4C0B3C2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E14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1CA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D04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B6F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D5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BD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3E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CA41E8" w:rsidRPr="00CA41E8" w14:paraId="60CCB5E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EBC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06F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F04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3AB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7E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6C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8B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CA41E8" w:rsidRPr="00CA41E8" w14:paraId="3714BD55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18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02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9A9" w14:textId="7900AE5E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97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B8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C5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94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CA41E8" w:rsidRPr="00CA41E8" w14:paraId="71288032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2A5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C5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98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06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7C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62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4E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5000471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33E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9C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CE2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A3E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01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54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A6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7112446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C7A7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1A4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C9A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8D1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68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2F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7E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38A69A61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0C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5BD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CD8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658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4A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E8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A27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6383840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B5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02B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57C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CAA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20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E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31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14:paraId="7007C57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44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E9A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F93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8FF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6A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B9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91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673E9C5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0C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BF1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E59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C4F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1C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AC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A6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14:paraId="648BE73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44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0A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41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13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6C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7E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60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2D9DA09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D0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813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12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40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AB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90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57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1B1F4E73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DD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595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8D6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EC6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86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ABC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63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359DC0F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A8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FB9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62D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577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C8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79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77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5BF67B78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8C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FE5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737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B41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13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3D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0C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618841ED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5A2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5E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94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D1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C2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0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3A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5B5EA45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D3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FB4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B0A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13C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2A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A5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F6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2976D16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1C0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3FD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DCC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697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29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7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0643776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56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F92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8E3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311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06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15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3B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33D8A08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9CE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85F1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34B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73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EF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A5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58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6087CCF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57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12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CD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работники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87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F0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76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FA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5ECCE600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D9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AAB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266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69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2E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1D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E1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26FFD255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690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96F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C79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C73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2D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9D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0F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7694B657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81A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36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3E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Научные сотрудники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7E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D7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11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287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496F1CD0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D6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73D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22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2E9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72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36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66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27962AA1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58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26F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721B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E5C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A1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53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3C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0CDCAF92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D1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8A1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72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64B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A7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2A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5E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730CF5E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AEE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DA5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89E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7F1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77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20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A2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3867E10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EA7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7E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5D1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51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5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BF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C0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14:paraId="69ECABB2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D9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33C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93D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6A1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D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10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4D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14:paraId="133AE44D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DF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E8E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79C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A60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4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1D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34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14:paraId="5F16AD27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1B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FE6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E97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66D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1A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72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F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14:paraId="4D9D1A92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FE2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74F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0E5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DFD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85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AC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57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14:paraId="4750017A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98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F8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E0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учреждений культуры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66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67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C4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4CE" w14:textId="43CDEC35" w:rsidR="00CA41E8" w:rsidRPr="00CA41E8" w:rsidRDefault="00A76083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всем должностям, которым присвоен код из граф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необходимо указать именно его, в случае, если ни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один из этих кодов не присвоен, необходимо указать код «</w:t>
            </w:r>
            <w:r w:rsidR="00CA41E8"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A41E8" w:rsidRPr="00CA41E8" w14:paraId="3F0FAC6E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977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36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9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Иной персонал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FF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E2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D1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7A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7E0E8EA3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BF6" w14:textId="087E2495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FAB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61F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4E3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56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7A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78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416D2334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04F" w14:textId="519CD9F2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5B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3FF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317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9C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E4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4E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0ACA0A9A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C71" w14:textId="0E685F41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E9C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DF5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FB7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AA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D4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FF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34678EA7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A06" w14:textId="057D6EC2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24D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5DC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2C5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ED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сдают форму наблюдения ЗП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53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50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</w:tbl>
    <w:p w14:paraId="5EF6A7F7" w14:textId="77777777" w:rsidR="00862B19" w:rsidRPr="00734C96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B19" w:rsidRPr="00734C96" w:rsidSect="00787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E19BA"/>
    <w:multiLevelType w:val="hybridMultilevel"/>
    <w:tmpl w:val="E38CF87A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3B05B0"/>
    <w:multiLevelType w:val="hybridMultilevel"/>
    <w:tmpl w:val="97D8DFD0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8"/>
    <w:rsid w:val="000753F2"/>
    <w:rsid w:val="000B00F9"/>
    <w:rsid w:val="000C224D"/>
    <w:rsid w:val="000C6A03"/>
    <w:rsid w:val="000E7F69"/>
    <w:rsid w:val="001266C0"/>
    <w:rsid w:val="001523D7"/>
    <w:rsid w:val="00160ADC"/>
    <w:rsid w:val="00163B71"/>
    <w:rsid w:val="0017531A"/>
    <w:rsid w:val="00175DDB"/>
    <w:rsid w:val="001C48B3"/>
    <w:rsid w:val="001E438A"/>
    <w:rsid w:val="002352BC"/>
    <w:rsid w:val="00251D86"/>
    <w:rsid w:val="0026325A"/>
    <w:rsid w:val="0026340D"/>
    <w:rsid w:val="00267B2B"/>
    <w:rsid w:val="002918B7"/>
    <w:rsid w:val="00293738"/>
    <w:rsid w:val="002B146C"/>
    <w:rsid w:val="002F620A"/>
    <w:rsid w:val="003211ED"/>
    <w:rsid w:val="0033016C"/>
    <w:rsid w:val="0036544A"/>
    <w:rsid w:val="00374F26"/>
    <w:rsid w:val="00397E16"/>
    <w:rsid w:val="003A50A9"/>
    <w:rsid w:val="003D04E1"/>
    <w:rsid w:val="003F112B"/>
    <w:rsid w:val="00417819"/>
    <w:rsid w:val="0044099F"/>
    <w:rsid w:val="00441B95"/>
    <w:rsid w:val="00493AB3"/>
    <w:rsid w:val="00496499"/>
    <w:rsid w:val="004D171A"/>
    <w:rsid w:val="004D18B8"/>
    <w:rsid w:val="004F5453"/>
    <w:rsid w:val="0050274D"/>
    <w:rsid w:val="005112A5"/>
    <w:rsid w:val="00513519"/>
    <w:rsid w:val="0053517E"/>
    <w:rsid w:val="00557CC8"/>
    <w:rsid w:val="005E535A"/>
    <w:rsid w:val="0061692B"/>
    <w:rsid w:val="006263AD"/>
    <w:rsid w:val="00633E2B"/>
    <w:rsid w:val="00636223"/>
    <w:rsid w:val="006467FD"/>
    <w:rsid w:val="00650BF0"/>
    <w:rsid w:val="00652EAA"/>
    <w:rsid w:val="00681D2E"/>
    <w:rsid w:val="00685208"/>
    <w:rsid w:val="006A7E88"/>
    <w:rsid w:val="006D0CD7"/>
    <w:rsid w:val="006D6045"/>
    <w:rsid w:val="00701FB8"/>
    <w:rsid w:val="00714073"/>
    <w:rsid w:val="00715339"/>
    <w:rsid w:val="00734C96"/>
    <w:rsid w:val="00743E82"/>
    <w:rsid w:val="00786F2C"/>
    <w:rsid w:val="00787BB0"/>
    <w:rsid w:val="007C4A9A"/>
    <w:rsid w:val="007D76BC"/>
    <w:rsid w:val="007E5454"/>
    <w:rsid w:val="007E745C"/>
    <w:rsid w:val="0080358E"/>
    <w:rsid w:val="008125ED"/>
    <w:rsid w:val="008435A0"/>
    <w:rsid w:val="00862B19"/>
    <w:rsid w:val="008643F1"/>
    <w:rsid w:val="00877324"/>
    <w:rsid w:val="008E1BC3"/>
    <w:rsid w:val="009E0D1A"/>
    <w:rsid w:val="009E1F05"/>
    <w:rsid w:val="00A56563"/>
    <w:rsid w:val="00A76083"/>
    <w:rsid w:val="00A76F80"/>
    <w:rsid w:val="00A80E00"/>
    <w:rsid w:val="00AF3EDA"/>
    <w:rsid w:val="00B175C2"/>
    <w:rsid w:val="00B25961"/>
    <w:rsid w:val="00B9333E"/>
    <w:rsid w:val="00BD3EE1"/>
    <w:rsid w:val="00BE5BBD"/>
    <w:rsid w:val="00BF4580"/>
    <w:rsid w:val="00C06EFC"/>
    <w:rsid w:val="00C47199"/>
    <w:rsid w:val="00C75324"/>
    <w:rsid w:val="00C82B25"/>
    <w:rsid w:val="00CA41E8"/>
    <w:rsid w:val="00CF5FC1"/>
    <w:rsid w:val="00D77204"/>
    <w:rsid w:val="00E70BF4"/>
    <w:rsid w:val="00F07141"/>
    <w:rsid w:val="00F16D78"/>
    <w:rsid w:val="00FA34CE"/>
    <w:rsid w:val="00FD683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5A27"/>
  <w15:chartTrackingRefBased/>
  <w15:docId w15:val="{4819B892-99BA-46A3-99C1-5B1A2F9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Дозорцев</dc:creator>
  <cp:keywords/>
  <dc:description/>
  <cp:lastModifiedBy>Александр Саярович Сафонов</cp:lastModifiedBy>
  <cp:revision>2</cp:revision>
  <cp:lastPrinted>2021-03-15T10:32:00Z</cp:lastPrinted>
  <dcterms:created xsi:type="dcterms:W3CDTF">2021-03-18T09:17:00Z</dcterms:created>
  <dcterms:modified xsi:type="dcterms:W3CDTF">2021-03-18T09:17:00Z</dcterms:modified>
</cp:coreProperties>
</file>